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name: Yours, or Mine?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Write the correct form of the present continuous tense using the -ing form of the verb in brackets: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The hunter ___________ the deer. (chase)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The tailors ____________ the uniforms. (make)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I ___________ my breakfast. (have)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The trees ______________ their leaves. (shed)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The driver ____________ the car. (drive)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II. Choose the correct option of present continuous tense tocomplete the sentences.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Many people __________ to see the fair.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a. coming              b. are coming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c. were coming    d. is coming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Santa Claus ____________ gifts for all children.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a. bring                  b. will bring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c. was bringing       d. is bringing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 The sparrow ___________ on the tree branch.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 is perching               b. perched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 was perching              d. perches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 The boy _____________ in the pool.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a. swims                b. swam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c. is swimming        d. was swimming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 Madhu __________ dance classes today.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a. taking            b. is taking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c. took               d. takes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III. Complete the following sentences using the present continuous form of the verbs in brackets: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 Uncle Latif _________. (walk)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Rita and Soumya ___________. (chat)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 The children _____________. (sing)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4. Raju’s mother __________. (cook)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5. The guard ___________ the whistle. (blow)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IV. Make sentences in the present continuous tense using the words given: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1. The man with a beard/sing/a sad song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 The pigeon/fly/high/in the sky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 Manohar/drive/truck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4. Neha/make/pots with mud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5. Where/the rat/hide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6. He / sit /under the tree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